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E56" w:rsidRPr="0066270E" w:rsidRDefault="00C31E56" w:rsidP="000056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27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Прави</w:t>
      </w:r>
      <w:r w:rsidR="0066270E" w:rsidRPr="006627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 маркировки табачной продукции</w:t>
      </w:r>
    </w:p>
    <w:p w:rsidR="00C31E56" w:rsidRPr="0066270E" w:rsidRDefault="00C31E56" w:rsidP="00C31E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1E56" w:rsidRPr="0066270E" w:rsidRDefault="00005648" w:rsidP="000056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Здвинского района </w:t>
      </w:r>
      <w:r w:rsidR="00C31E56" w:rsidRPr="0066270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осибирской области информирует,</w:t>
      </w:r>
      <w:r w:rsidR="00DF2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1E56" w:rsidRPr="0066270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Правительством Российской Федерации принято постановление от 28.02.2019г. № 224 «Об утверждении Правил маркировки табачной продукции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табачной продукции».</w:t>
      </w:r>
    </w:p>
    <w:p w:rsidR="00C31E56" w:rsidRPr="0066270E" w:rsidRDefault="00C31E56" w:rsidP="000056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627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устанавливают порядок маркировки средствами идентификации табачной продукции; порядок предоставления участниками оборота табачной продукции информации об обороте табачной продукции; требования к техническим средствам, используемым участниками оборота табачной продукции; требования к участникам оборота табачной продукции, а также порядок взаимодействия информационной системы мониторинга с государственными информационными системами и информационными системами участников оборота табачной продукции.</w:t>
      </w:r>
      <w:proofErr w:type="gramEnd"/>
    </w:p>
    <w:p w:rsidR="0066270E" w:rsidRPr="0066270E" w:rsidRDefault="00C31E56" w:rsidP="000056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Рекомендуем предприятиям потребительского рынка </w:t>
      </w:r>
      <w:r w:rsidR="0066270E" w:rsidRPr="00662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Здвинского района  Новосибирской области </w:t>
      </w:r>
      <w:r w:rsidRPr="00662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 оборот табачной продукции в соответствии с правилами маркировки табачной продукции средствами идентификации, утвержденных Постановлением Правительства Российской </w:t>
      </w:r>
      <w:r w:rsidR="006627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от 28.02.2019г. № 224</w:t>
      </w:r>
      <w:r w:rsidR="00005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270E" w:rsidRPr="0066270E">
        <w:rPr>
          <w:rFonts w:ascii="Times New Roman" w:eastAsia="Times New Roman" w:hAnsi="Times New Roman" w:cs="Times New Roman"/>
          <w:sz w:val="28"/>
          <w:szCs w:val="28"/>
          <w:lang w:eastAsia="ru-RU"/>
        </w:rPr>
        <w:t>(размещено на официальном</w:t>
      </w:r>
      <w:r w:rsidR="00662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сайте администрации Здв</w:t>
      </w:r>
      <w:r w:rsidR="0000564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6270E">
        <w:rPr>
          <w:rFonts w:ascii="Times New Roman" w:eastAsia="Times New Roman" w:hAnsi="Times New Roman" w:cs="Times New Roman"/>
          <w:sz w:val="28"/>
          <w:szCs w:val="28"/>
          <w:lang w:eastAsia="ru-RU"/>
        </w:rPr>
        <w:t>нского</w:t>
      </w:r>
      <w:r w:rsidR="0066270E" w:rsidRPr="00662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662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</w:t>
      </w:r>
      <w:r w:rsidR="0066270E" w:rsidRPr="006627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62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разделе </w:t>
      </w:r>
      <w:r w:rsidR="000056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потребительский рынок</w:t>
      </w:r>
      <w:r w:rsidR="00662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005648" w:rsidRPr="00005648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http://zdvinsk.nso.ru/page/299</w:t>
      </w:r>
      <w:r w:rsidR="0000564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C0A64" w:rsidRPr="0066270E" w:rsidRDefault="003321AF" w:rsidP="0066270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C0A64" w:rsidRPr="0066270E" w:rsidSect="00FD6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31E56"/>
    <w:rsid w:val="00005648"/>
    <w:rsid w:val="003321AF"/>
    <w:rsid w:val="003943C5"/>
    <w:rsid w:val="003E55F2"/>
    <w:rsid w:val="0044796E"/>
    <w:rsid w:val="004F7F1B"/>
    <w:rsid w:val="0066270E"/>
    <w:rsid w:val="00B939BB"/>
    <w:rsid w:val="00C31E56"/>
    <w:rsid w:val="00DF27DC"/>
    <w:rsid w:val="00FD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1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1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1E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0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6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1220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B50</cp:lastModifiedBy>
  <cp:revision>2</cp:revision>
  <dcterms:created xsi:type="dcterms:W3CDTF">2019-06-28T05:31:00Z</dcterms:created>
  <dcterms:modified xsi:type="dcterms:W3CDTF">2019-06-28T05:31:00Z</dcterms:modified>
</cp:coreProperties>
</file>